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D9D" w:rsidRPr="00457401" w:rsidRDefault="00AF0D9D" w:rsidP="00AF0D9D">
      <w:pPr>
        <w:pStyle w:val="a3"/>
        <w:rPr>
          <w:rFonts w:asciiTheme="minorEastAsia" w:eastAsiaTheme="minorEastAsia" w:hAnsiTheme="minorEastAsia" w:hint="eastAsia"/>
          <w:color w:val="auto"/>
        </w:rPr>
      </w:pPr>
      <w:bookmarkStart w:id="0" w:name="_GoBack"/>
      <w:bookmarkEnd w:id="0"/>
    </w:p>
    <w:p w:rsidR="00EB3E8A" w:rsidRPr="005E209B" w:rsidRDefault="00EB3E8A" w:rsidP="00EB3E8A">
      <w:pPr>
        <w:pStyle w:val="location-terms-of-use-service-type"/>
        <w:rPr>
          <w:rFonts w:ascii="맑은 고딕" w:eastAsia="맑은 고딕" w:hAnsi="맑은 고딕"/>
          <w:bCs w:val="0"/>
          <w:color w:val="000000"/>
          <w:sz w:val="28"/>
          <w:szCs w:val="28"/>
        </w:rPr>
      </w:pPr>
      <w:hyperlink r:id="rId7" w:history="1">
        <w:r w:rsidRPr="005E209B">
          <w:rPr>
            <w:rStyle w:val="a8"/>
            <w:rFonts w:ascii="맑은 고딕" w:eastAsia="맑은 고딕" w:hAnsi="맑은 고딕" w:hint="eastAsia"/>
            <w:bCs w:val="0"/>
            <w:sz w:val="28"/>
            <w:szCs w:val="28"/>
          </w:rPr>
          <w:t>[Extra table1] How to collect location information.</w:t>
        </w:r>
      </w:hyperlink>
    </w:p>
    <w:p w:rsidR="00EE4D76" w:rsidRPr="00EB3E8A" w:rsidRDefault="00EE4D76" w:rsidP="00EE4D76">
      <w:pPr>
        <w:pStyle w:val="s0"/>
        <w:rPr>
          <w:rFonts w:asciiTheme="minorEastAsia" w:eastAsiaTheme="minorEastAsia" w:hAnsiTheme="minorEastAsia" w:cs="바탕"/>
          <w:sz w:val="22"/>
          <w:szCs w:val="22"/>
        </w:rPr>
      </w:pPr>
    </w:p>
    <w:p w:rsidR="00EE4D76" w:rsidRPr="00457401" w:rsidRDefault="00D3189D" w:rsidP="00EE4D76">
      <w:pPr>
        <w:pStyle w:val="s0"/>
        <w:ind w:left="240"/>
        <w:rPr>
          <w:rFonts w:asciiTheme="minorEastAsia" w:eastAsiaTheme="minorEastAsia" w:hAnsiTheme="minorEastAsia" w:cs="바탕"/>
          <w:sz w:val="22"/>
          <w:szCs w:val="22"/>
        </w:rPr>
      </w:pPr>
      <w:r w:rsidRPr="00D3189D">
        <w:rPr>
          <w:rFonts w:asciiTheme="minorEastAsia" w:eastAsiaTheme="minorEastAsia" w:hAnsiTheme="minorEastAsia" w:cs="바탕"/>
          <w:sz w:val="22"/>
          <w:szCs w:val="22"/>
        </w:rPr>
        <w:t>Service providers collect and provide location information in the following six ways through their own LBS platform.</w:t>
      </w:r>
      <w:r w:rsidR="00EE4D76" w:rsidRPr="00457401">
        <w:rPr>
          <w:rFonts w:asciiTheme="minorEastAsia" w:eastAsiaTheme="minorEastAsia" w:hAnsiTheme="minorEastAsia" w:cs="바탕"/>
          <w:sz w:val="22"/>
          <w:szCs w:val="22"/>
        </w:rPr>
        <w:t xml:space="preserve"> </w:t>
      </w:r>
    </w:p>
    <w:tbl>
      <w:tblPr>
        <w:tblW w:w="907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457401" w:rsidRPr="00457401" w:rsidTr="00393A8F">
        <w:trPr>
          <w:trHeight w:val="386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EE4D76" w:rsidRPr="00457401" w:rsidRDefault="005E209B" w:rsidP="00EE6AD5">
            <w:pPr>
              <w:pStyle w:val="s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돋움"/>
                <w:b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돋움" w:hint="eastAsia"/>
                <w:b/>
                <w:sz w:val="22"/>
                <w:szCs w:val="20"/>
              </w:rPr>
              <w:t>D</w:t>
            </w:r>
            <w:r w:rsidRPr="005E209B">
              <w:rPr>
                <w:rFonts w:asciiTheme="minorEastAsia" w:eastAsiaTheme="minorEastAsia" w:hAnsiTheme="minorEastAsia" w:cs="돋움"/>
                <w:b/>
                <w:sz w:val="22"/>
                <w:szCs w:val="20"/>
              </w:rPr>
              <w:t>ivision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EE4D76" w:rsidRPr="00457401" w:rsidRDefault="005E209B" w:rsidP="00EE6AD5">
            <w:pPr>
              <w:pStyle w:val="s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돋움"/>
                <w:b/>
                <w:sz w:val="22"/>
                <w:szCs w:val="20"/>
              </w:rPr>
            </w:pPr>
            <w:r w:rsidRPr="005E209B">
              <w:rPr>
                <w:rFonts w:asciiTheme="minorEastAsia" w:eastAsiaTheme="minorEastAsia" w:hAnsiTheme="minorEastAsia" w:cs="돋움"/>
                <w:b/>
                <w:sz w:val="22"/>
                <w:szCs w:val="20"/>
              </w:rPr>
              <w:t>Collection and delivery process</w:t>
            </w:r>
          </w:p>
        </w:tc>
      </w:tr>
      <w:tr w:rsidR="00457401" w:rsidRPr="00457401" w:rsidTr="00393A8F">
        <w:trPr>
          <w:trHeight w:val="155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89D" w:rsidRPr="00D3189D" w:rsidRDefault="00D3189D" w:rsidP="00D3189D">
            <w:pPr>
              <w:pStyle w:val="s0"/>
              <w:jc w:val="center"/>
              <w:rPr>
                <w:rFonts w:asciiTheme="minorEastAsia" w:eastAsiaTheme="minorEastAsia" w:hAnsiTheme="minorEastAsia" w:cs="한컴바탕"/>
                <w:sz w:val="20"/>
                <w:szCs w:val="20"/>
              </w:rPr>
            </w:pPr>
            <w:r w:rsidRPr="00D3189D">
              <w:rPr>
                <w:rFonts w:asciiTheme="minorEastAsia" w:eastAsiaTheme="minorEastAsia" w:hAnsiTheme="minorEastAsia" w:cs="한컴바탕"/>
                <w:sz w:val="20"/>
                <w:szCs w:val="20"/>
              </w:rPr>
              <w:t>Using latitude and longitude coordinates and paging request</w:t>
            </w:r>
          </w:p>
          <w:p w:rsidR="00EE4D76" w:rsidRPr="00457401" w:rsidRDefault="00D3189D" w:rsidP="00D3189D">
            <w:pPr>
              <w:pStyle w:val="s0"/>
              <w:jc w:val="center"/>
              <w:rPr>
                <w:rFonts w:asciiTheme="minorEastAsia" w:eastAsiaTheme="minorEastAsia" w:hAnsiTheme="minorEastAsia" w:cs="한컴바탕"/>
                <w:sz w:val="20"/>
                <w:szCs w:val="20"/>
              </w:rPr>
            </w:pPr>
            <w:r w:rsidRPr="00D3189D">
              <w:rPr>
                <w:rFonts w:asciiTheme="minorEastAsia" w:eastAsiaTheme="minorEastAsia" w:hAnsiTheme="minorEastAsia" w:cs="한컴바탕"/>
                <w:sz w:val="20"/>
                <w:szCs w:val="20"/>
              </w:rPr>
              <w:t>GPS location information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E209B" w:rsidRDefault="005E209B" w:rsidP="005E209B">
            <w:pPr>
              <w:pStyle w:val="s0"/>
              <w:numPr>
                <w:ilvl w:val="0"/>
                <w:numId w:val="1"/>
              </w:numPr>
              <w:wordWrap w:val="0"/>
              <w:spacing w:line="240" w:lineRule="atLeast"/>
              <w:ind w:rightChars="70" w:right="140"/>
              <w:jc w:val="both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  <w:r w:rsidRPr="005E209B">
              <w:rPr>
                <w:rFonts w:asciiTheme="minorEastAsia" w:eastAsiaTheme="minorEastAsia" w:hAnsiTheme="minorEastAsia" w:cs="돋움"/>
                <w:sz w:val="20"/>
                <w:szCs w:val="20"/>
              </w:rPr>
              <w:t>Receive the latitude and longitude coordinates received from the GPS satellite by making a paging request</w:t>
            </w:r>
          </w:p>
          <w:p w:rsidR="005E209B" w:rsidRDefault="005E209B" w:rsidP="005E209B">
            <w:pPr>
              <w:pStyle w:val="s0"/>
              <w:numPr>
                <w:ilvl w:val="0"/>
                <w:numId w:val="1"/>
              </w:numPr>
              <w:wordWrap w:val="0"/>
              <w:spacing w:line="240" w:lineRule="atLeast"/>
              <w:ind w:rightChars="70" w:right="140"/>
              <w:jc w:val="both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  <w:r w:rsidRPr="005E209B">
              <w:rPr>
                <w:rFonts w:asciiTheme="minorEastAsia" w:eastAsiaTheme="minorEastAsia" w:hAnsiTheme="minorEastAsia" w:cs="돋움"/>
                <w:sz w:val="20"/>
                <w:szCs w:val="20"/>
              </w:rPr>
              <w:t>Location calculation through LBS platform location measurement equipment</w:t>
            </w:r>
          </w:p>
          <w:p w:rsidR="00EE4D76" w:rsidRPr="00457401" w:rsidRDefault="005E209B" w:rsidP="005E209B">
            <w:pPr>
              <w:pStyle w:val="s0"/>
              <w:numPr>
                <w:ilvl w:val="0"/>
                <w:numId w:val="1"/>
              </w:numPr>
              <w:wordWrap w:val="0"/>
              <w:spacing w:line="240" w:lineRule="atLeast"/>
              <w:ind w:rightChars="70" w:right="140"/>
              <w:jc w:val="both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  <w:r w:rsidRPr="005E209B">
              <w:rPr>
                <w:rFonts w:asciiTheme="minorEastAsia" w:eastAsiaTheme="minorEastAsia" w:hAnsiTheme="minorEastAsia" w:cs="돋움"/>
                <w:sz w:val="20"/>
                <w:szCs w:val="20"/>
              </w:rPr>
              <w:t>GPS-based location transmission from the LBS platform to the Business Partner server (possible to check the location of the person and others)</w:t>
            </w:r>
          </w:p>
        </w:tc>
      </w:tr>
      <w:tr w:rsidR="00457401" w:rsidRPr="00457401" w:rsidTr="00393A8F">
        <w:trPr>
          <w:trHeight w:val="1404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E209B" w:rsidRPr="005E209B" w:rsidRDefault="005E209B" w:rsidP="005E209B">
            <w:pPr>
              <w:pStyle w:val="s0"/>
              <w:jc w:val="center"/>
              <w:rPr>
                <w:rFonts w:asciiTheme="minorEastAsia" w:eastAsiaTheme="minorEastAsia" w:hAnsiTheme="minorEastAsia" w:cs="한컴바탕"/>
                <w:sz w:val="20"/>
                <w:szCs w:val="20"/>
              </w:rPr>
            </w:pPr>
            <w:r w:rsidRPr="005E209B">
              <w:rPr>
                <w:rFonts w:asciiTheme="minorEastAsia" w:eastAsiaTheme="minorEastAsia" w:hAnsiTheme="minorEastAsia" w:cs="한컴바탕"/>
                <w:sz w:val="20"/>
                <w:szCs w:val="20"/>
              </w:rPr>
              <w:t>Using Wi-Fi</w:t>
            </w:r>
          </w:p>
          <w:p w:rsidR="00EE4D76" w:rsidRPr="00457401" w:rsidRDefault="005E209B" w:rsidP="005E209B">
            <w:pPr>
              <w:pStyle w:val="s0"/>
              <w:jc w:val="center"/>
              <w:rPr>
                <w:rFonts w:asciiTheme="minorEastAsia" w:eastAsiaTheme="minorEastAsia" w:hAnsiTheme="minorEastAsia" w:cs="한컴바탕"/>
                <w:sz w:val="20"/>
                <w:szCs w:val="20"/>
              </w:rPr>
            </w:pPr>
            <w:r w:rsidRPr="005E209B">
              <w:rPr>
                <w:rFonts w:asciiTheme="minorEastAsia" w:eastAsiaTheme="minorEastAsia" w:hAnsiTheme="minorEastAsia" w:cs="한컴바탕"/>
                <w:sz w:val="20"/>
                <w:szCs w:val="20"/>
              </w:rPr>
              <w:t>Location information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E209B" w:rsidRPr="00457401" w:rsidRDefault="005E209B" w:rsidP="005E209B">
            <w:pPr>
              <w:pStyle w:val="s0"/>
              <w:numPr>
                <w:ilvl w:val="0"/>
                <w:numId w:val="1"/>
              </w:numPr>
              <w:wordWrap w:val="0"/>
              <w:spacing w:line="240" w:lineRule="atLeast"/>
              <w:ind w:rightChars="70" w:right="140"/>
              <w:jc w:val="both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  <w:r w:rsidRPr="005E209B">
              <w:rPr>
                <w:rFonts w:asciiTheme="minorEastAsia" w:eastAsiaTheme="minorEastAsia" w:hAnsiTheme="minorEastAsia" w:cs="돋움"/>
                <w:sz w:val="20"/>
                <w:szCs w:val="20"/>
              </w:rPr>
              <w:t>When requesting positioning, the MAC and electric field strength of nearby WiFi APs are retrieved and transmitted to the server.</w:t>
            </w:r>
            <w:r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Pr="005E209B">
              <w:rPr>
                <w:rFonts w:asciiTheme="minorEastAsia" w:eastAsiaTheme="minorEastAsia" w:hAnsiTheme="minorEastAsia" w:cs="돋움"/>
                <w:sz w:val="20"/>
                <w:szCs w:val="20"/>
              </w:rPr>
              <w:t>Finding and calculating the MAC address of the WiFi AP that was built in advance to inform the location</w:t>
            </w:r>
          </w:p>
        </w:tc>
      </w:tr>
      <w:tr w:rsidR="00457401" w:rsidRPr="00457401" w:rsidTr="00393A8F">
        <w:trPr>
          <w:trHeight w:val="213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E209B" w:rsidRPr="005E209B" w:rsidRDefault="005E209B" w:rsidP="005E209B">
            <w:pPr>
              <w:pStyle w:val="s0"/>
              <w:jc w:val="center"/>
              <w:rPr>
                <w:rFonts w:asciiTheme="minorEastAsia" w:eastAsiaTheme="minorEastAsia" w:hAnsiTheme="minorEastAsia" w:cs="한컴바탕"/>
                <w:sz w:val="20"/>
                <w:szCs w:val="20"/>
              </w:rPr>
            </w:pPr>
            <w:r w:rsidRPr="005E209B">
              <w:rPr>
                <w:rFonts w:asciiTheme="minorEastAsia" w:eastAsiaTheme="minorEastAsia" w:hAnsiTheme="minorEastAsia" w:cs="한컴바탕"/>
                <w:sz w:val="20"/>
                <w:szCs w:val="20"/>
              </w:rPr>
              <w:t>Using Bluetooth LE</w:t>
            </w:r>
          </w:p>
          <w:p w:rsidR="00A07EB6" w:rsidRPr="00457401" w:rsidRDefault="005E209B" w:rsidP="005E209B">
            <w:pPr>
              <w:pStyle w:val="s0"/>
              <w:jc w:val="center"/>
              <w:rPr>
                <w:rFonts w:asciiTheme="minorEastAsia" w:eastAsiaTheme="minorEastAsia" w:hAnsiTheme="minorEastAsia" w:cs="한컴바탕"/>
                <w:sz w:val="20"/>
                <w:szCs w:val="20"/>
              </w:rPr>
            </w:pPr>
            <w:r w:rsidRPr="005E209B">
              <w:rPr>
                <w:rFonts w:asciiTheme="minorEastAsia" w:eastAsiaTheme="minorEastAsia" w:hAnsiTheme="minorEastAsia" w:cs="한컴바탕"/>
                <w:sz w:val="20"/>
                <w:szCs w:val="20"/>
              </w:rPr>
              <w:t>Location information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E209B" w:rsidRDefault="005E209B" w:rsidP="005E209B">
            <w:pPr>
              <w:pStyle w:val="s0"/>
              <w:numPr>
                <w:ilvl w:val="0"/>
                <w:numId w:val="1"/>
              </w:numPr>
              <w:wordWrap w:val="0"/>
              <w:spacing w:line="240" w:lineRule="atLeast"/>
              <w:ind w:rightChars="70" w:right="140"/>
              <w:jc w:val="both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  <w:r w:rsidRPr="005E209B">
              <w:rPr>
                <w:rFonts w:asciiTheme="minorEastAsia" w:eastAsiaTheme="minorEastAsia" w:hAnsiTheme="minorEastAsia" w:cs="돋움"/>
                <w:sz w:val="20"/>
                <w:szCs w:val="20"/>
              </w:rPr>
              <w:t>Mobile communication terminals and services equipped with OS versions capable of receiving and processing BLE automatically recognize BLE Beacon signals broadcasting specific unique identification information.</w:t>
            </w:r>
          </w:p>
          <w:p w:rsidR="00A07EB6" w:rsidRPr="00457401" w:rsidRDefault="005E209B" w:rsidP="005E209B">
            <w:pPr>
              <w:pStyle w:val="s0"/>
              <w:numPr>
                <w:ilvl w:val="0"/>
                <w:numId w:val="1"/>
              </w:numPr>
              <w:wordWrap w:val="0"/>
              <w:spacing w:line="240" w:lineRule="atLeast"/>
              <w:ind w:rightChars="70" w:right="140"/>
              <w:jc w:val="both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  <w:r w:rsidRPr="005E209B">
              <w:rPr>
                <w:rFonts w:asciiTheme="minorEastAsia" w:eastAsiaTheme="minorEastAsia" w:hAnsiTheme="minorEastAsia" w:cs="돋움"/>
                <w:sz w:val="20"/>
                <w:szCs w:val="20"/>
              </w:rPr>
              <w:t>When the recognized Beacon's unique identification information is transmitted to the server, the server provides the corresponding store or location information to the requested service or service provider</w:t>
            </w:r>
            <w:r>
              <w:rPr>
                <w:rFonts w:asciiTheme="minorEastAsia" w:eastAsiaTheme="minorEastAsia" w:hAnsiTheme="minorEastAsia" w:cs="돋움"/>
                <w:sz w:val="20"/>
                <w:szCs w:val="20"/>
              </w:rPr>
              <w:t>.</w:t>
            </w:r>
          </w:p>
        </w:tc>
      </w:tr>
    </w:tbl>
    <w:p w:rsidR="00E207CA" w:rsidRPr="00593DD9" w:rsidRDefault="00E207CA" w:rsidP="00593DD9">
      <w:pPr>
        <w:pStyle w:val="s0"/>
        <w:jc w:val="both"/>
        <w:rPr>
          <w:rFonts w:asciiTheme="minorEastAsia" w:hAnsiTheme="minorEastAsia" w:cs="굴림체"/>
          <w:spacing w:val="-24"/>
          <w:sz w:val="22"/>
        </w:rPr>
      </w:pPr>
    </w:p>
    <w:sectPr w:rsidR="00E207CA" w:rsidRPr="00593DD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14C" w:rsidRDefault="004D114C" w:rsidP="00867551">
      <w:pPr>
        <w:spacing w:after="0" w:line="240" w:lineRule="auto"/>
      </w:pPr>
      <w:r>
        <w:separator/>
      </w:r>
    </w:p>
  </w:endnote>
  <w:endnote w:type="continuationSeparator" w:id="0">
    <w:p w:rsidR="004D114C" w:rsidRDefault="004D114C" w:rsidP="0086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뫼비우스 Regular">
    <w:altName w:val="맑은 고딕 Semilight"/>
    <w:charset w:val="81"/>
    <w:family w:val="auto"/>
    <w:pitch w:val="variable"/>
    <w:sig w:usb0="00000000" w:usb1="09D77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charset w:val="81"/>
    <w:family w:val="roman"/>
    <w:pitch w:val="variable"/>
    <w:sig w:usb0="F7FFAFFF" w:usb1="FBDFFFFF" w:usb2="00FFFFFF" w:usb3="00000000" w:csb0="803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14C" w:rsidRDefault="004D114C" w:rsidP="00867551">
      <w:pPr>
        <w:spacing w:after="0" w:line="240" w:lineRule="auto"/>
      </w:pPr>
      <w:r>
        <w:separator/>
      </w:r>
    </w:p>
  </w:footnote>
  <w:footnote w:type="continuationSeparator" w:id="0">
    <w:p w:rsidR="004D114C" w:rsidRDefault="004D114C" w:rsidP="00867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23E24"/>
    <w:multiLevelType w:val="hybridMultilevel"/>
    <w:tmpl w:val="7820C034"/>
    <w:lvl w:ilvl="0" w:tplc="025499DE">
      <w:start w:val="1"/>
      <w:numFmt w:val="bullet"/>
      <w:lvlText w:val=""/>
      <w:lvlJc w:val="left"/>
      <w:pPr>
        <w:ind w:left="800" w:hanging="400"/>
      </w:pPr>
      <w:rPr>
        <w:rFonts w:ascii="Wingdings" w:eastAsia="뫼비우스 Regular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9D"/>
    <w:rsid w:val="00041B7D"/>
    <w:rsid w:val="0008216D"/>
    <w:rsid w:val="000A1056"/>
    <w:rsid w:val="000C6DE9"/>
    <w:rsid w:val="001174D1"/>
    <w:rsid w:val="00165B99"/>
    <w:rsid w:val="001A1FC4"/>
    <w:rsid w:val="001D36B3"/>
    <w:rsid w:val="002067E7"/>
    <w:rsid w:val="002271D6"/>
    <w:rsid w:val="00297D0F"/>
    <w:rsid w:val="002A028F"/>
    <w:rsid w:val="002C3A8C"/>
    <w:rsid w:val="003919B7"/>
    <w:rsid w:val="00393A8F"/>
    <w:rsid w:val="0039559D"/>
    <w:rsid w:val="00431ABE"/>
    <w:rsid w:val="00457401"/>
    <w:rsid w:val="004975EF"/>
    <w:rsid w:val="004C63E2"/>
    <w:rsid w:val="004D114C"/>
    <w:rsid w:val="004D21DE"/>
    <w:rsid w:val="00550658"/>
    <w:rsid w:val="00593DD9"/>
    <w:rsid w:val="005A534E"/>
    <w:rsid w:val="005B783D"/>
    <w:rsid w:val="005E209B"/>
    <w:rsid w:val="005E4002"/>
    <w:rsid w:val="00657F7E"/>
    <w:rsid w:val="00683A47"/>
    <w:rsid w:val="00684472"/>
    <w:rsid w:val="006A0348"/>
    <w:rsid w:val="006E4955"/>
    <w:rsid w:val="006E6144"/>
    <w:rsid w:val="00727786"/>
    <w:rsid w:val="007277D4"/>
    <w:rsid w:val="00732B9F"/>
    <w:rsid w:val="00737127"/>
    <w:rsid w:val="0075051C"/>
    <w:rsid w:val="007A3860"/>
    <w:rsid w:val="007F7F13"/>
    <w:rsid w:val="0082597D"/>
    <w:rsid w:val="0083558D"/>
    <w:rsid w:val="0084426C"/>
    <w:rsid w:val="00850566"/>
    <w:rsid w:val="00867551"/>
    <w:rsid w:val="00902C3A"/>
    <w:rsid w:val="00902D9B"/>
    <w:rsid w:val="00910DB0"/>
    <w:rsid w:val="00A07EB6"/>
    <w:rsid w:val="00A54C4A"/>
    <w:rsid w:val="00A562A4"/>
    <w:rsid w:val="00A76CEF"/>
    <w:rsid w:val="00AF0D9D"/>
    <w:rsid w:val="00AF5734"/>
    <w:rsid w:val="00B3050B"/>
    <w:rsid w:val="00B747DC"/>
    <w:rsid w:val="00BB71F1"/>
    <w:rsid w:val="00BD0916"/>
    <w:rsid w:val="00BE72E1"/>
    <w:rsid w:val="00BF3E2D"/>
    <w:rsid w:val="00CA3EFB"/>
    <w:rsid w:val="00CC3C7A"/>
    <w:rsid w:val="00CE3264"/>
    <w:rsid w:val="00D2756B"/>
    <w:rsid w:val="00D3189D"/>
    <w:rsid w:val="00D71A61"/>
    <w:rsid w:val="00DB0E24"/>
    <w:rsid w:val="00DB254D"/>
    <w:rsid w:val="00DC1DEC"/>
    <w:rsid w:val="00E13B4E"/>
    <w:rsid w:val="00E207CA"/>
    <w:rsid w:val="00E22757"/>
    <w:rsid w:val="00E247F1"/>
    <w:rsid w:val="00E40BFC"/>
    <w:rsid w:val="00E706CB"/>
    <w:rsid w:val="00E773D6"/>
    <w:rsid w:val="00E90456"/>
    <w:rsid w:val="00E9381E"/>
    <w:rsid w:val="00EB3E8A"/>
    <w:rsid w:val="00EB52FD"/>
    <w:rsid w:val="00ED4359"/>
    <w:rsid w:val="00EE4D76"/>
    <w:rsid w:val="00F07C66"/>
    <w:rsid w:val="00F10A39"/>
    <w:rsid w:val="00F8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FB1120C-5F82-40A0-8243-AF329859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58D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F0D9D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8675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67551"/>
    <w:rPr>
      <w:kern w:val="2"/>
      <w:szCs w:val="22"/>
    </w:rPr>
  </w:style>
  <w:style w:type="paragraph" w:styleId="a5">
    <w:name w:val="footer"/>
    <w:basedOn w:val="a"/>
    <w:link w:val="Char0"/>
    <w:uiPriority w:val="99"/>
    <w:unhideWhenUsed/>
    <w:rsid w:val="008675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67551"/>
    <w:rPr>
      <w:kern w:val="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683A4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83A4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Revision"/>
    <w:hidden/>
    <w:uiPriority w:val="99"/>
    <w:semiHidden/>
    <w:rsid w:val="007F7F13"/>
    <w:rPr>
      <w:kern w:val="2"/>
      <w:szCs w:val="22"/>
    </w:rPr>
  </w:style>
  <w:style w:type="character" w:styleId="a8">
    <w:name w:val="Hyperlink"/>
    <w:basedOn w:val="a0"/>
    <w:uiPriority w:val="99"/>
    <w:unhideWhenUsed/>
    <w:rsid w:val="0082597D"/>
    <w:rPr>
      <w:color w:val="0000FF" w:themeColor="hyperlink"/>
      <w:u w:val="single"/>
    </w:rPr>
  </w:style>
  <w:style w:type="paragraph" w:customStyle="1" w:styleId="s0">
    <w:name w:val="s0"/>
    <w:rsid w:val="00EE4D76"/>
    <w:pPr>
      <w:widowControl w:val="0"/>
      <w:autoSpaceDE w:val="0"/>
      <w:autoSpaceDN w:val="0"/>
      <w:adjustRightInd w:val="0"/>
    </w:pPr>
    <w:rPr>
      <w:rFonts w:ascii="돋움" w:eastAsia="돋움" w:hAnsi="Times New Roman"/>
      <w:sz w:val="24"/>
      <w:szCs w:val="24"/>
    </w:rPr>
  </w:style>
  <w:style w:type="paragraph" w:customStyle="1" w:styleId="location-terms-of-use-service-type">
    <w:name w:val="location-terms-of-use-service-type"/>
    <w:basedOn w:val="a"/>
    <w:uiPriority w:val="99"/>
    <w:rsid w:val="00EB3E8A"/>
    <w:pPr>
      <w:widowControl/>
      <w:wordWrap/>
      <w:autoSpaceDE/>
      <w:autoSpaceDN/>
      <w:spacing w:before="180" w:after="100" w:afterAutospacing="1" w:line="240" w:lineRule="auto"/>
      <w:jc w:val="left"/>
    </w:pPr>
    <w:rPr>
      <w:rFonts w:ascii="굴림" w:eastAsia="굴림" w:hAnsi="굴림" w:cs="굴림"/>
      <w:b/>
      <w:bCs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planet.com/common/download/(&#48324;&#54364;1)%20&#50948;&#52824;&#51221;&#48372;%20&#49688;&#51665;&#48169;&#4827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이승아(SeungAh Lee)/광고사업팀/SKP</cp:lastModifiedBy>
  <cp:revision>2</cp:revision>
  <dcterms:created xsi:type="dcterms:W3CDTF">2020-04-01T01:18:00Z</dcterms:created>
  <dcterms:modified xsi:type="dcterms:W3CDTF">2020-04-01T01:18:00Z</dcterms:modified>
</cp:coreProperties>
</file>